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黑体" w:cs="黑体"/>
          <w:szCs w:val="32"/>
        </w:rPr>
      </w:pPr>
      <w:r>
        <w:rPr>
          <w:rFonts w:hint="eastAsia" w:eastAsia="黑体" w:cs="黑体"/>
          <w:szCs w:val="32"/>
        </w:rPr>
        <w:t>附件3</w:t>
      </w:r>
    </w:p>
    <w:p>
      <w:pPr>
        <w:pStyle w:val="4"/>
        <w:widowControl/>
        <w:ind w:firstLine="0" w:firstLineChars="0"/>
        <w:jc w:val="center"/>
        <w:rPr>
          <w:rStyle w:val="6"/>
          <w:rFonts w:hint="eastAsia" w:eastAsia="方正小标宋_GBK" w:cs="方正小标宋_GBK"/>
          <w:sz w:val="44"/>
          <w:szCs w:val="44"/>
        </w:rPr>
      </w:pPr>
      <w:r>
        <w:rPr>
          <w:rStyle w:val="6"/>
          <w:rFonts w:hint="eastAsia" w:eastAsia="方正小标宋_GBK" w:cs="方正小标宋_GBK"/>
          <w:sz w:val="44"/>
          <w:szCs w:val="44"/>
        </w:rPr>
        <w:t>202</w:t>
      </w:r>
      <w:r>
        <w:rPr>
          <w:rStyle w:val="6"/>
          <w:rFonts w:hint="eastAsia" w:eastAsia="方正小标宋_GBK" w:cs="方正小标宋_GBK"/>
          <w:sz w:val="44"/>
          <w:szCs w:val="44"/>
          <w:lang w:val="en-US"/>
        </w:rPr>
        <w:t>2</w:t>
      </w:r>
      <w:r>
        <w:rPr>
          <w:rStyle w:val="6"/>
          <w:rFonts w:hint="eastAsia" w:eastAsia="方正小标宋_GBK" w:cs="方正小标宋_GBK"/>
          <w:sz w:val="44"/>
          <w:szCs w:val="44"/>
        </w:rPr>
        <w:t>年桂林市自治区层面为民办实事项目进度表</w:t>
      </w:r>
    </w:p>
    <w:tbl>
      <w:tblPr>
        <w:tblStyle w:val="2"/>
        <w:tblW w:w="15585" w:type="dxa"/>
        <w:tblInd w:w="-9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960"/>
        <w:gridCol w:w="1443"/>
        <w:gridCol w:w="821"/>
        <w:gridCol w:w="821"/>
        <w:gridCol w:w="821"/>
        <w:gridCol w:w="821"/>
        <w:gridCol w:w="821"/>
        <w:gridCol w:w="824"/>
        <w:gridCol w:w="1143"/>
        <w:gridCol w:w="1155"/>
        <w:gridCol w:w="990"/>
        <w:gridCol w:w="1080"/>
        <w:gridCol w:w="780"/>
        <w:gridCol w:w="645"/>
        <w:gridCol w:w="540"/>
        <w:gridCol w:w="480"/>
        <w:gridCol w:w="540"/>
        <w:gridCol w:w="4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项目概况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牵头部门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总投资</w:t>
            </w:r>
            <w:r>
              <w:rPr>
                <w:rFonts w:hint="eastAsia" w:eastAsia="黑体" w:cs="黑体"/>
                <w:sz w:val="24"/>
              </w:rPr>
              <w:t>(万元)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年度计划投资</w:t>
            </w:r>
            <w:r>
              <w:rPr>
                <w:rFonts w:hint="eastAsia" w:eastAsia="黑体" w:cs="黑体"/>
                <w:sz w:val="24"/>
              </w:rPr>
              <w:t>(万元)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已完成投资</w:t>
            </w:r>
            <w:r>
              <w:rPr>
                <w:rFonts w:hint="eastAsia" w:eastAsia="黑体" w:cs="黑体"/>
                <w:sz w:val="24"/>
              </w:rPr>
              <w:t>(万元)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项目完成实物工作量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推进中的困难</w:t>
            </w:r>
          </w:p>
        </w:tc>
        <w:tc>
          <w:tcPr>
            <w:tcW w:w="77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资金来源及到位情况</w:t>
            </w:r>
            <w:r>
              <w:rPr>
                <w:rFonts w:hint="eastAsia" w:eastAsia="黑体" w:cs="黑体"/>
                <w:sz w:val="24"/>
              </w:rPr>
              <w:t>(万元)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tblHeader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国家补助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自治区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补助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市财政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县（市、区）财政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其他及群众自筹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黑体" w:cs="黑体"/>
                <w:color w:val="000000"/>
                <w:sz w:val="24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森林生态效益补偿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按照自治区相关要求，对自治区级以上公益林进行补偿。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lang w:bidi="ar"/>
              </w:rPr>
              <w:t>市林业和园林局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26971.67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12394.13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45.95%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17964.38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17964.38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07.29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9007.29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4"/>
        <w:ind w:firstLine="0" w:firstLineChars="0"/>
        <w:rPr>
          <w:rFonts w:hint="eastAsia" w:eastAsia="黑体" w:cs="黑体"/>
          <w:szCs w:val="32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E2A59"/>
    <w:rsid w:val="01EE31E6"/>
    <w:rsid w:val="05E776F0"/>
    <w:rsid w:val="09294A9E"/>
    <w:rsid w:val="140C19DD"/>
    <w:rsid w:val="1C3F092F"/>
    <w:rsid w:val="2DF50644"/>
    <w:rsid w:val="338E218B"/>
    <w:rsid w:val="43364B1F"/>
    <w:rsid w:val="5B35578F"/>
    <w:rsid w:val="5EA30592"/>
    <w:rsid w:val="62AA265A"/>
    <w:rsid w:val="70133155"/>
    <w:rsid w:val="7474374C"/>
    <w:rsid w:val="7BC37BA1"/>
    <w:rsid w:val="7EA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0"/>
    <w:pPr>
      <w:ind w:firstLine="420" w:firstLineChars="100"/>
    </w:pPr>
  </w:style>
  <w:style w:type="paragraph" w:customStyle="1" w:styleId="5">
    <w:name w:val="BodyText"/>
    <w:basedOn w:val="1"/>
    <w:qFormat/>
    <w:uiPriority w:val="0"/>
    <w:pPr>
      <w:textAlignment w:val="baseline"/>
    </w:pPr>
    <w:rPr>
      <w:sz w:val="32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果核剥壳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2021-06-17T02:09:00Z</dcterms:created>
  <dc:creator>Administrator</dc:creator>
  <cp:lastModifiedBy>沫沫兔子</cp:lastModifiedBy>
  <dcterms:modified xsi:type="dcterms:W3CDTF">2023-01-05T07:34:56Z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